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after="0" w:line="240" w:lineRule="auto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spacing w:after="0" w:line="240" w:lineRule="auto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color w:val="000000"/>
          <w:sz w:val="24"/>
          <w:szCs w:val="24"/>
        </w:rPr>
        <w:t>Организационные формы, методы, приемы и средства обучения основам  безопасности жизнедеятельности.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учебно-воспитательной работы ее успех и продуктивность будет  зависеть от эффективного использования многообразия форм и технологий. В научно-педагогической литературе  представлены различные понятия организационные формы обучения. </w:t>
      </w:r>
    </w:p>
    <w:p>
      <w:pPr>
        <w:pStyle w:val="affe"/>
        <w:ind w:firstLine="708"/>
        <w:jc w:val="both"/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В основном в школе  учителя делают  опору на «среднего» ученика, которая будет трудна для слабых, и задерживает развитие способностей наиболее сильных, талантливых детей. Очень трудно учитывать  индивидуальные особенности и способности учащихся, одинаковый для всех ритм  и темп работы.</w:t>
      </w:r>
    </w:p>
    <w:p>
      <w:pPr>
        <w:pStyle w:val="affe"/>
        <w:ind w:firstLine="708"/>
        <w:jc w:val="both"/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Кроме  классно-урочной форме, в школе часто используют внеклассные, внеурочные формы. Например, это могут быть консультации, конференции, мастер-классы, инструктажи, дополнительные занятия, кружки, факультативы, клубы,  самостоятельная работа и др. </w:t>
      </w:r>
    </w:p>
    <w:p>
      <w:pPr>
        <w:pStyle w:val="affe"/>
        <w:ind w:firstLine="708"/>
        <w:jc w:val="both"/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 ОБЖ ограничивается временными рамками, возрастной категорией детей, учебной программой и планом работы. Урок выступает основной формой организации образовательного процесса и содержит в себе: цель, задачи, содержание, средства и методы.</w:t>
      </w:r>
    </w:p>
    <w:p>
      <w:pPr>
        <w:pStyle w:val="affe"/>
        <w:jc w:val="both"/>
        <w:spacing w:after="0" w:afterAutospacing="0" w:before="0" w:beforeAutospacing="0"/>
        <w:rPr>
          <w:lang w:eastAsia="en-US"/>
          <w:rFonts w:eastAsiaTheme="minorHAnsi"/>
          <w:color w:val="000000"/>
        </w:rPr>
      </w:pPr>
    </w:p>
    <w:p>
      <w:pPr>
        <w:pStyle w:val="affe"/>
        <w:jc w:val="both"/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 xml:space="preserve">В своей практике я использую следующие типы урока, </w:t>
      </w:r>
    </w:p>
    <w:p>
      <w:pPr>
        <w:pStyle w:val="affe"/>
        <w:jc w:val="both"/>
        <w:numPr>
          <w:ilvl w:val="0"/>
          <w:numId w:val="1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вводные уроки;</w:t>
      </w:r>
    </w:p>
    <w:p>
      <w:pPr>
        <w:pStyle w:val="affe"/>
        <w:jc w:val="both"/>
        <w:numPr>
          <w:ilvl w:val="0"/>
          <w:numId w:val="1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уроки первичного ознакомления с учебным материалом;</w:t>
      </w:r>
    </w:p>
    <w:p>
      <w:pPr>
        <w:pStyle w:val="affe"/>
        <w:jc w:val="both"/>
        <w:numPr>
          <w:ilvl w:val="0"/>
          <w:numId w:val="1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уроки образования понятий, установления законов и правил;</w:t>
      </w:r>
    </w:p>
    <w:p>
      <w:pPr>
        <w:pStyle w:val="affe"/>
        <w:jc w:val="both"/>
        <w:numPr>
          <w:ilvl w:val="0"/>
          <w:numId w:val="1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уроки применения полученных знаний на практике;</w:t>
      </w:r>
    </w:p>
    <w:p>
      <w:pPr>
        <w:pStyle w:val="affe"/>
        <w:jc w:val="both"/>
        <w:numPr>
          <w:ilvl w:val="0"/>
          <w:numId w:val="1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уроки выработки навыков (тренировочные);</w:t>
      </w:r>
    </w:p>
    <w:p>
      <w:pPr>
        <w:pStyle w:val="affe"/>
        <w:jc w:val="both"/>
        <w:numPr>
          <w:ilvl w:val="0"/>
          <w:numId w:val="1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уроки повторения и обобщения;</w:t>
      </w:r>
    </w:p>
    <w:p>
      <w:pPr>
        <w:pStyle w:val="affe"/>
        <w:jc w:val="both"/>
        <w:numPr>
          <w:ilvl w:val="0"/>
          <w:numId w:val="1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контрольные уроки;</w:t>
      </w:r>
    </w:p>
    <w:p>
      <w:pPr>
        <w:pStyle w:val="affe"/>
        <w:jc w:val="both"/>
        <w:numPr>
          <w:ilvl w:val="0"/>
          <w:numId w:val="1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уроки смешанные или комбинированные.</w:t>
      </w:r>
    </w:p>
    <w:p>
      <w:pPr>
        <w:pStyle w:val="affe"/>
        <w:ind w:left="720"/>
        <w:jc w:val="both"/>
        <w:spacing w:after="0" w:afterAutospacing="0" w:before="0" w:beforeAutospacing="0"/>
        <w:rPr>
          <w:lang w:eastAsia="en-US"/>
          <w:rFonts w:eastAsiaTheme="minorHAnsi"/>
          <w:color w:val="000000"/>
        </w:rPr>
      </w:pPr>
    </w:p>
    <w:p>
      <w:pPr>
        <w:pStyle w:val="affe"/>
        <w:jc w:val="both"/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i/>
          <w:iCs/>
        </w:rPr>
        <w:t>По способу организации я провожу такие уроки ОБЖ как</w:t>
      </w:r>
      <w:r>
        <w:rPr>
          <w:lang w:eastAsia="en-US"/>
          <w:rFonts w:eastAsiaTheme="minorHAnsi"/>
          <w:color w:val="000000"/>
        </w:rPr>
        <w:t>:</w:t>
      </w:r>
    </w:p>
    <w:p>
      <w:pPr>
        <w:pStyle w:val="affe"/>
        <w:jc w:val="both"/>
        <w:numPr>
          <w:ilvl w:val="0"/>
          <w:numId w:val="2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урок-беседа;</w:t>
      </w:r>
    </w:p>
    <w:p>
      <w:pPr>
        <w:pStyle w:val="affe"/>
        <w:jc w:val="both"/>
        <w:numPr>
          <w:ilvl w:val="0"/>
          <w:numId w:val="2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урок-лекция;</w:t>
      </w:r>
    </w:p>
    <w:p>
      <w:pPr>
        <w:pStyle w:val="affe"/>
        <w:jc w:val="both"/>
        <w:numPr>
          <w:ilvl w:val="0"/>
          <w:numId w:val="2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урок-экскурсия;</w:t>
      </w:r>
    </w:p>
    <w:p>
      <w:pPr>
        <w:pStyle w:val="affe"/>
        <w:jc w:val="both"/>
        <w:numPr>
          <w:ilvl w:val="0"/>
          <w:numId w:val="2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видеоурок;</w:t>
      </w:r>
    </w:p>
    <w:p>
      <w:pPr>
        <w:pStyle w:val="affe"/>
        <w:jc w:val="both"/>
        <w:numPr>
          <w:ilvl w:val="0"/>
          <w:numId w:val="2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самостоятельная , проверочная работа;</w:t>
      </w:r>
    </w:p>
    <w:p>
      <w:pPr>
        <w:pStyle w:val="affe"/>
        <w:jc w:val="both"/>
        <w:numPr>
          <w:ilvl w:val="0"/>
          <w:numId w:val="2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лабораторные и практические занятия;</w:t>
      </w:r>
    </w:p>
    <w:p>
      <w:pPr>
        <w:pStyle w:val="affe"/>
        <w:jc w:val="both"/>
        <w:numPr>
          <w:ilvl w:val="0"/>
          <w:numId w:val="2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уроки с разнообразными видами заданий.</w:t>
      </w:r>
    </w:p>
    <w:p>
      <w:pPr>
        <w:pStyle w:val="affe"/>
        <w:jc w:val="both"/>
        <w:numPr>
          <w:ilvl w:val="0"/>
          <w:numId w:val="2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мастер –класс</w:t>
      </w:r>
    </w:p>
    <w:p>
      <w:pPr>
        <w:pStyle w:val="affe"/>
        <w:jc w:val="both"/>
        <w:numPr>
          <w:ilvl w:val="0"/>
          <w:numId w:val="2"/>
        </w:numPr>
        <w:spacing w:after="0" w:afterAutospacing="0" w:before="0" w:beforeAutospacing="0"/>
        <w:rPr>
          <w:lang w:eastAsia="en-US"/>
          <w:rFonts w:eastAsiaTheme="minorHAnsi"/>
          <w:color w:val="000000"/>
        </w:rPr>
      </w:pPr>
      <w:r>
        <w:rPr>
          <w:lang w:eastAsia="en-US"/>
          <w:rFonts w:eastAsiaTheme="minorHAnsi"/>
          <w:color w:val="000000"/>
        </w:rPr>
        <w:t>урок-встреча с инспекторами ГБДД.</w:t>
      </w:r>
    </w:p>
    <w:p>
      <w:pPr>
        <w:pStyle w:val="affe"/>
        <w:ind w:left="720"/>
        <w:jc w:val="both"/>
        <w:spacing w:after="0" w:afterAutospacing="0" w:before="0" w:beforeAutospacing="0"/>
        <w:rPr>
          <w:lang w:eastAsia="en-US"/>
          <w:rFonts w:eastAsiaTheme="minorHAnsi"/>
          <w:color w:val="000000"/>
        </w:rPr>
      </w:pP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Среди нетрадиционных форм проведения уроков ОБЖ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использую такие  типы урока как: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интегрированные уроки, 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урок-погружение, экскурсия, поход, путешествие;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уроки в форме соревнований и игр: турниры, конкурсы, эстафеты, деловые , сюжетные, инновационные ,ролевые игры, тематические кроссворды, познавательные и развлекательные викторины;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уроки творчества: исследование, изобретательство, анализ литературы, статей по теме, поиск, создание проектов, репортаж, интервью, квест-игры с младшими школьниками по теме «Правила дорожного движения» и «Как избежать беды?»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уроки публичных форм общения: пресс-конференция, аукцион, телепередача, дискуссия, телемост, «живая газета», устный журнал;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с использованием фантазии: сказка, сюрприз, урок - театр, 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уроки, основанные на имитации деятельности учреждений и организаций: суд, следствие, дебаты в парламенте, патентное бюро, учёный совет, выборы;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уроки, имитирующие общественно-культурные мероприятия: экскурсия в прошлое, путешествие, виртуальная прогулка, репортаж, спектакль, кино;</w:t>
      </w:r>
    </w:p>
    <w:p>
      <w:pPr>
        <w:pStyle w:val="af3"/>
        <w:ind w:left="810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ind w:firstLine="450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Внеурочные формы организации обучения ОБЖ в нашей школе проходят по моей авторской учебной программе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 . Наиболее распространенными  формами являются: экскурсия, домашняя работа, факультативные занятия, мероприятия внеклассной работы (кружки, студии, игры, олимпиады, конкурсы, викторины, мастер –классы.</w:t>
      </w:r>
    </w:p>
    <w:p>
      <w:pPr>
        <w:pStyle w:val="affe"/>
        <w:ind w:firstLine="450"/>
        <w:jc w:val="both"/>
        <w:shd w:val="clear" w:color="auto" w:fill="F4F4F4"/>
        <w:spacing w:after="0" w:afterAutospacing="0" w:before="0" w:beforeAutospacing="0"/>
        <w:rPr>
          <w:color w:val="000000"/>
        </w:rPr>
      </w:pPr>
      <w:r>
        <w:rPr>
          <w:color w:val="000000"/>
        </w:rPr>
        <w:t>Результатом усвоения знаний является появление у обучаемых устойчивых знаний, отражающих объективную реальность. Учащиеся должны научиться применять и использовать эти знания на практике в ответ на требования, которые задаются условиями  жизни и общества. Все это содействует более основательному усвоению знаний через осознанные действия. В дидактике сформулирован ряд условий прочного усвоения знаний:</w:t>
      </w:r>
    </w:p>
    <w:p>
      <w:pPr>
        <w:pStyle w:val="affe"/>
        <w:ind w:firstLine="450"/>
        <w:jc w:val="both"/>
        <w:shd w:val="clear" w:color="auto" w:fill="F4F4F4"/>
        <w:spacing w:after="0" w:afterAutospacing="0" w:before="0" w:beforeAutospacing="0"/>
        <w:rPr>
          <w:color w:val="000000"/>
        </w:rPr>
      </w:pPr>
      <w:r>
        <w:rPr>
          <w:color w:val="000000"/>
        </w:rPr>
        <w:t>Я считаю, что учебный процесс надо уметь организовать  так, чтобы у учащихся возникла потребность надолго сохранить полученные  знания, умения и навыки. Глубокое овладение знаниями и умениями содействует возникновению направленности на длительное их сохранение.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88b260f"/>
    <w:multiLevelType w:val="hybridMultilevel"/>
    <w:tmpl w:val="4b243bd6"/>
    <w:lvl w:ilvl="0" w:tplc="1188d74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281"/>
    <w:multiLevelType w:val="hybridMultilevel"/>
    <w:tmpl w:val="e6a27fa8"/>
    <w:lvl w:ilvl="0" w:tplc="1188d74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6d5c"/>
    <w:multiLevelType w:val="hybridMultilevel"/>
    <w:tmpl w:val="49a0e1ac"/>
    <w:lvl w:ilvl="0" w:tplc="1188d74e">
      <w:numFmt w:val="bullet"/>
      <w:lvlText w:val="•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entative="on" w:tplc="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d">
    <w:name w:val="Strong"/>
    <w:basedOn w:val="a2"/>
    <w:qFormat/>
    <w:rPr>
      <w:b/>
      <w:bCs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e">
    <w:name w:val="Normal (Web)"/>
    <w:basedOn w:val="a1"/>
    <w:semiHidden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Школа №217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</cp:revision>
  <dcterms:created xsi:type="dcterms:W3CDTF">2017-02-21T07:13:00Z</dcterms:created>
  <dcterms:modified xsi:type="dcterms:W3CDTF">2023-07-05T20:50:07Z</dcterms:modified>
  <cp:version>0900.0000.01</cp:version>
</cp:coreProperties>
</file>